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教育部為瞭解大學端招生選才的方向，特地委託國立暨南國際大學建置線上問卷調查系統，對全國69所一般大學院校共2001個招生院系（組）進行線上調查問卷。經回收統計分析結果發現：大學端的選才重點，並非如以往傳統社會所認知的，只看重國文、英文、數學、自然、社會等學測必考科目，相反的，大學端除了重視學生基礎學力外，更看重許多「非考科」以及跨領域、專題、實作等類型課程。這項調查結果說明了大學端在多元入學方案制度下，選才早已跳脫知識考科至上觀念，轉變為以學校發展院系特色為重點，並掌握未來人力需求趨勢。這項調查結果對高中端落實多元選修、提供適性學習機會，具有重要啟示。</w:t>
      </w:r>
    </w:p>
    <w:p w:rsidR="00EF3A14" w:rsidRPr="00EF3A14" w:rsidRDefault="00EF3A14" w:rsidP="00EF3A14">
      <w:pPr>
        <w:rPr>
          <w:rFonts w:ascii="標楷體" w:eastAsia="標楷體" w:hAnsi="標楷體"/>
          <w:sz w:val="28"/>
          <w:szCs w:val="28"/>
        </w:rPr>
      </w:pPr>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這項調查填答對象是各大學校系系主任或負責招生事務的教授或人員；調查時間自105年12月28日至106年1月9日，問卷填答率高達89%，接近9成。問卷主要有三個問題，請學系分別就(一)十二年國教課綱部定必修課程；(二)加深加廣選修課程；(三)學習歷程參採項目等三個項目，詢問各校系重視程度。調查結果顯示：隨著當前教育趨勢、時代脈動及人才培育方向，大學端所期待的人才及選才重點，除了重視學生基礎學力外，更看重學生多元學習。例如：</w:t>
      </w:r>
    </w:p>
    <w:p w:rsidR="00EF3A14" w:rsidRPr="00EF3A14" w:rsidRDefault="00EF3A14" w:rsidP="00EF3A14">
      <w:pPr>
        <w:rPr>
          <w:rFonts w:ascii="標楷體" w:eastAsia="標楷體" w:hAnsi="標楷體"/>
          <w:sz w:val="28"/>
          <w:szCs w:val="28"/>
        </w:rPr>
      </w:pPr>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lastRenderedPageBreak/>
        <w:t>一、在「部定必修課程」項目的調查中，國文和英文兩科為所有學群重視科目第一名，反映語文及閱讀能力為學生共通的重要基礎學力；而資訊科技與生活科技受重視程度分別高居第二及第三名，顯示資訊科技所強調的運算思維、邏輯思考以及數位時代資訊素養的重要，生活科技屬於跨領域與動手實作課程，這也顯示大學端看重學生的動手能力。</w:t>
      </w:r>
    </w:p>
    <w:p w:rsidR="00EF3A14" w:rsidRPr="00EF3A14" w:rsidRDefault="00EF3A14" w:rsidP="00EF3A14">
      <w:pPr>
        <w:rPr>
          <w:rFonts w:ascii="標楷體" w:eastAsia="標楷體" w:hAnsi="標楷體"/>
          <w:sz w:val="28"/>
          <w:szCs w:val="28"/>
        </w:rPr>
      </w:pPr>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二、在「加深加廣選修課程」項目的調查上，大學端更明顯呈現其學系屬性的選才特色，例如：資訊學群排前兩名的是進階程式設計與科技跨科專題實作，接著才是英文與數學；而管理學群科系除了國文、英文、數學之外，也看重進階程式設計與科技跨科專題；大眾傳播學群科系則看重藝術跨科課程；遊憩運動學群除了英文及國文外，看重健體領域跨科課程。</w:t>
      </w:r>
    </w:p>
    <w:p w:rsidR="00EF3A14" w:rsidRPr="00EF3A14" w:rsidRDefault="00EF3A14" w:rsidP="00EF3A14">
      <w:pPr>
        <w:rPr>
          <w:rFonts w:ascii="標楷體" w:eastAsia="標楷體" w:hAnsi="標楷體"/>
          <w:sz w:val="28"/>
          <w:szCs w:val="28"/>
        </w:rPr>
      </w:pPr>
      <w:bookmarkStart w:id="0" w:name="_GoBack"/>
      <w:bookmarkEnd w:id="0"/>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三、而在「學習歷程參採項目」方面，也反映出學群的選才特性，例如：外語學群看重學生的相關檢定證明；社會心理學群則強調自傳、讀書計畫與服務學習等；大眾傳播學群看重學習作品或檔案與競賽表現。而整體來說，各學群學習歷程前五名項目中，累計占比最高者均為高中課程學習相關項目，包括：與大學銜接進路相關的加深加廣選</w:t>
      </w:r>
      <w:r w:rsidRPr="00EF3A14">
        <w:rPr>
          <w:rFonts w:ascii="標楷體" w:eastAsia="標楷體" w:hAnsi="標楷體" w:hint="eastAsia"/>
          <w:sz w:val="28"/>
          <w:szCs w:val="28"/>
        </w:rPr>
        <w:lastRenderedPageBreak/>
        <w:t>修，以及強調知識統整應用與學校特色的校訂必修課程。顯見十二年國教新課綱的規劃方式，與大學各學系的重視方向具有一致性，也意謂著大學科系對於欲進入該系就讀的學生，重視其適性學習及學習能力的銜接，高中端不能忽略加深加廣選修課程，此與十二年國教適性揚才理念是一致的。</w:t>
      </w:r>
    </w:p>
    <w:p w:rsidR="00EF3A14" w:rsidRPr="00EF3A14" w:rsidRDefault="00EF3A14" w:rsidP="00EF3A14">
      <w:pPr>
        <w:rPr>
          <w:rFonts w:ascii="標楷體" w:eastAsia="標楷體" w:hAnsi="標楷體"/>
          <w:sz w:val="28"/>
          <w:szCs w:val="28"/>
        </w:rPr>
      </w:pPr>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四、此外，本次調查也發現了大學端普遍看重高中的生涯規劃與生命教育等相關課程，這反映大學端希望高中學生更多認識自己，能依自己的興趣與生涯規劃選擇合適的大學校系就讀。</w:t>
      </w:r>
    </w:p>
    <w:p w:rsidR="00EF3A14" w:rsidRPr="00EF3A14" w:rsidRDefault="00EF3A14" w:rsidP="00EF3A14">
      <w:pPr>
        <w:rPr>
          <w:rFonts w:ascii="標楷體" w:eastAsia="標楷體" w:hAnsi="標楷體"/>
          <w:sz w:val="28"/>
          <w:szCs w:val="28"/>
        </w:rPr>
      </w:pPr>
    </w:p>
    <w:p w:rsidR="00EF3A14"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因為線上問卷附上十二年國教總綱及課程設計說明，並可以連結各領域課程綱要</w:t>
      </w:r>
      <w:r w:rsidRPr="00EF3A14">
        <w:rPr>
          <w:rFonts w:ascii="標楷體" w:eastAsia="標楷體" w:hAnsi="標楷體"/>
          <w:sz w:val="28"/>
          <w:szCs w:val="28"/>
        </w:rPr>
        <w:t>(</w:t>
      </w:r>
      <w:r w:rsidRPr="00EF3A14">
        <w:rPr>
          <w:rFonts w:ascii="標楷體" w:eastAsia="標楷體" w:hAnsi="標楷體" w:hint="eastAsia"/>
          <w:sz w:val="28"/>
          <w:szCs w:val="28"/>
        </w:rPr>
        <w:t>草案</w:t>
      </w:r>
      <w:r w:rsidRPr="00EF3A14">
        <w:rPr>
          <w:rFonts w:ascii="標楷體" w:eastAsia="標楷體" w:hAnsi="標楷體"/>
          <w:sz w:val="28"/>
          <w:szCs w:val="28"/>
        </w:rPr>
        <w:t>)</w:t>
      </w:r>
      <w:r w:rsidRPr="00EF3A14">
        <w:rPr>
          <w:rFonts w:ascii="標楷體" w:eastAsia="標楷體" w:hAnsi="標楷體" w:hint="eastAsia"/>
          <w:sz w:val="28"/>
          <w:szCs w:val="28"/>
        </w:rPr>
        <w:t>，俾填答者了解總綱以及領綱草案內容。因此，針對所回收問卷分析，可以進一步統計各學群就其屬性及關注的學習能力，對十二年國教各類課程及學習歷程項目的重視程度。教育部表示，後續將以此項調查結果作為基礎，著手編修｢大學</w:t>
      </w:r>
      <w:r w:rsidRPr="00EF3A14">
        <w:rPr>
          <w:rFonts w:ascii="標楷體" w:eastAsia="標楷體" w:hAnsi="標楷體"/>
          <w:sz w:val="28"/>
          <w:szCs w:val="28"/>
        </w:rPr>
        <w:t>18</w:t>
      </w:r>
      <w:r w:rsidRPr="00EF3A14">
        <w:rPr>
          <w:rFonts w:ascii="標楷體" w:eastAsia="標楷體" w:hAnsi="標楷體" w:hint="eastAsia"/>
          <w:sz w:val="28"/>
          <w:szCs w:val="28"/>
        </w:rPr>
        <w:t>學群與高中課程諮詢輔導參考表」，將與大學招聯會討論後發布。預期這份參考表將可提供興趣明確、對某一學群或未來想修讀該學群相關科系方向明確之高中學生，作為高中學習階段選修課程參考；而一般高中學生也可藉由這些課程，進一步探索特定學群的學習內涵，深入了解自己的興</w:t>
      </w:r>
      <w:r w:rsidRPr="00EF3A14">
        <w:rPr>
          <w:rFonts w:ascii="標楷體" w:eastAsia="標楷體" w:hAnsi="標楷體" w:hint="eastAsia"/>
          <w:sz w:val="28"/>
          <w:szCs w:val="28"/>
        </w:rPr>
        <w:lastRenderedPageBreak/>
        <w:t>趣與能力，進行必要的專業準備，以銜接後續大學專業課程。當然，本參考表也有助於大學校系了解高中所開設的課程，並提供大學適性選才參考，俾利持續改善精進招生入學的選才標準與相關配套作為，以招收到更適性的學生。</w:t>
      </w:r>
    </w:p>
    <w:p w:rsidR="00EF3A14" w:rsidRPr="00EF3A14" w:rsidRDefault="00EF3A14" w:rsidP="00EF3A14">
      <w:pPr>
        <w:rPr>
          <w:rFonts w:ascii="標楷體" w:eastAsia="標楷體" w:hAnsi="標楷體"/>
          <w:sz w:val="28"/>
          <w:szCs w:val="28"/>
        </w:rPr>
      </w:pPr>
    </w:p>
    <w:p w:rsidR="00830580" w:rsidRPr="00EF3A14" w:rsidRDefault="00EF3A14" w:rsidP="00EF3A14">
      <w:pPr>
        <w:rPr>
          <w:rFonts w:ascii="標楷體" w:eastAsia="標楷體" w:hAnsi="標楷體" w:hint="eastAsia"/>
          <w:sz w:val="28"/>
          <w:szCs w:val="28"/>
        </w:rPr>
      </w:pPr>
      <w:r w:rsidRPr="00EF3A14">
        <w:rPr>
          <w:rFonts w:ascii="標楷體" w:eastAsia="標楷體" w:hAnsi="標楷體" w:hint="eastAsia"/>
          <w:sz w:val="28"/>
          <w:szCs w:val="28"/>
        </w:rPr>
        <w:t>從本項調查結果所呈現大學18學群科系選才的多元樣貌、適性楊才的教育理想，以及強調素養、跨域及實作能力日益受到重視的人才培育趨勢，已經在大學端悄然實現。這也呼應了十二年國教新課綱所強調的降低必修課程、增加多元選修課程、重視素養導向、跨領域、專題、探究與實作等課程的設計理念與未來人才培育的一致方向。教育部將積極落實課綱準備，完善相關配套，提供高中學校落實選修課程開設課程所需相關經費，建立高中學校課程發展的支持機制，保障學生適性選修課程的權益，實現適性揚才教育理想。</w:t>
      </w:r>
    </w:p>
    <w:p w:rsidR="00EF3A14" w:rsidRPr="00EF3A14" w:rsidRDefault="00EF3A14">
      <w:pPr>
        <w:widowControl/>
        <w:rPr>
          <w:rFonts w:ascii="標楷體" w:eastAsia="標楷體" w:hAnsi="標楷體"/>
          <w:sz w:val="28"/>
          <w:szCs w:val="28"/>
        </w:rPr>
      </w:pPr>
      <w:r w:rsidRPr="00EF3A14">
        <w:rPr>
          <w:rFonts w:ascii="標楷體" w:eastAsia="標楷體" w:hAnsi="標楷體"/>
          <w:sz w:val="28"/>
          <w:szCs w:val="28"/>
        </w:rPr>
        <w:br w:type="page"/>
      </w:r>
    </w:p>
    <w:p w:rsidR="00EF3A14" w:rsidRDefault="00EF3A14" w:rsidP="00EF3A14"/>
    <w:sectPr w:rsidR="00EF3A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14"/>
    <w:rsid w:val="000960A3"/>
    <w:rsid w:val="000A6231"/>
    <w:rsid w:val="000D1B57"/>
    <w:rsid w:val="000D411E"/>
    <w:rsid w:val="0010762C"/>
    <w:rsid w:val="00110498"/>
    <w:rsid w:val="002E55DE"/>
    <w:rsid w:val="00330444"/>
    <w:rsid w:val="00390174"/>
    <w:rsid w:val="00406022"/>
    <w:rsid w:val="00407D06"/>
    <w:rsid w:val="00421675"/>
    <w:rsid w:val="00435AE0"/>
    <w:rsid w:val="005321E5"/>
    <w:rsid w:val="005D51F7"/>
    <w:rsid w:val="005F393A"/>
    <w:rsid w:val="00616570"/>
    <w:rsid w:val="0066177F"/>
    <w:rsid w:val="006D3D90"/>
    <w:rsid w:val="00762EAA"/>
    <w:rsid w:val="00830580"/>
    <w:rsid w:val="0084142D"/>
    <w:rsid w:val="0090452B"/>
    <w:rsid w:val="00924E51"/>
    <w:rsid w:val="009C2B04"/>
    <w:rsid w:val="00A27A1F"/>
    <w:rsid w:val="00A66E3A"/>
    <w:rsid w:val="00AC33C1"/>
    <w:rsid w:val="00AF3A8C"/>
    <w:rsid w:val="00B32649"/>
    <w:rsid w:val="00C200D2"/>
    <w:rsid w:val="00CF37C4"/>
    <w:rsid w:val="00EC6065"/>
    <w:rsid w:val="00EF3A14"/>
    <w:rsid w:val="00F55037"/>
    <w:rsid w:val="00FB5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2017-04-11T11:36:00Z</dcterms:created>
  <dcterms:modified xsi:type="dcterms:W3CDTF">2017-04-11T11:39:00Z</dcterms:modified>
</cp:coreProperties>
</file>